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821146" cy="724115"/>
            <wp:effectExtent l="19050" t="0" r="7654" b="0"/>
            <wp:docPr id="2" name="Obraz 2" descr="H:\Promocja Gminy Zawonia\Do internetu\2014\Dolny Śląsk - logotyp, kolor (jpg-zip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romocja Gminy Zawonia\Do internetu\2014\Dolny Śląsk - logotyp, kolor (jpg-zip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86" cy="72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235710" cy="683895"/>
            <wp:effectExtent l="19050" t="0" r="2540" b="0"/>
            <wp:docPr id="1" name="Obraz 1" descr="H:\Promocja Gminy Zawonia\Do internetu\2014\logo PF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mocja Gminy Zawonia\Do internetu\2014\logo PFR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53F" w:rsidRPr="0000453F" w:rsidRDefault="0000453F" w:rsidP="0000453F">
      <w:pPr>
        <w:spacing w:after="0" w:line="208" w:lineRule="atLeast"/>
        <w:jc w:val="center"/>
        <w:outlineLvl w:val="1"/>
        <w:rPr>
          <w:rFonts w:ascii="Arial" w:eastAsia="Times New Roman" w:hAnsi="Arial" w:cs="Arial"/>
          <w:b/>
          <w:bCs/>
          <w:color w:val="5C5C5C"/>
          <w:sz w:val="36"/>
          <w:szCs w:val="36"/>
        </w:rPr>
      </w:pPr>
      <w:r w:rsidRPr="0000453F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0"/>
        </w:rPr>
        <w:t>Program wyrównywania różnić między regionami I i II”</w:t>
      </w:r>
    </w:p>
    <w:p w:rsidR="0000453F" w:rsidRPr="0000453F" w:rsidRDefault="0000453F" w:rsidP="0000453F">
      <w:pPr>
        <w:spacing w:after="0" w:line="208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00453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obszar A – wyposażenie obiektów służących rehabilitacji osób niepełnosprawnych w sprzęt rehabilitacyjny</w:t>
      </w:r>
    </w:p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Informacja o zawartej umowie</w:t>
      </w:r>
    </w:p>
    <w:p w:rsidR="0000453F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Tytuł operacji</w:t>
      </w: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453F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Wyposaż</w:t>
      </w:r>
      <w:r w:rsidR="0040063E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enie</w:t>
      </w:r>
      <w:r w:rsidRPr="0040063E">
        <w:rPr>
          <w:rFonts w:ascii="Times New Roman" w:hAnsi="Times New Roman" w:cs="Times New Roman"/>
          <w:sz w:val="24"/>
          <w:szCs w:val="24"/>
        </w:rPr>
        <w:t xml:space="preserve"> w sprzęt rehabilitacyjny </w:t>
      </w:r>
      <w:r w:rsidR="0005125C" w:rsidRPr="0040063E">
        <w:rPr>
          <w:rFonts w:ascii="Times New Roman" w:hAnsi="Times New Roman" w:cs="Times New Roman"/>
          <w:sz w:val="24"/>
          <w:szCs w:val="24"/>
        </w:rPr>
        <w:t xml:space="preserve">Ośrodka Rehabilitacji Narządów Ruchu przy ZP ZOZ </w:t>
      </w:r>
      <w:r w:rsidR="009E77D7" w:rsidRPr="0040063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125C" w:rsidRPr="0040063E">
        <w:rPr>
          <w:rFonts w:ascii="Times New Roman" w:hAnsi="Times New Roman" w:cs="Times New Roman"/>
          <w:sz w:val="24"/>
          <w:szCs w:val="24"/>
        </w:rPr>
        <w:t>w Zawoni</w:t>
      </w:r>
      <w:r w:rsidR="00C0790A">
        <w:rPr>
          <w:rFonts w:ascii="Times New Roman" w:hAnsi="Times New Roman" w:cs="Times New Roman"/>
          <w:sz w:val="24"/>
          <w:szCs w:val="24"/>
        </w:rPr>
        <w:t>.</w:t>
      </w:r>
      <w:r w:rsidR="0005125C" w:rsidRPr="00400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53F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Cel operacji</w:t>
      </w: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E77D7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operacji jest </w:t>
      </w:r>
      <w:r w:rsidR="009E77D7" w:rsidRPr="0040063E">
        <w:rPr>
          <w:rFonts w:ascii="Times New Roman" w:eastAsia="Times New Roman" w:hAnsi="Times New Roman" w:cs="Times New Roman"/>
          <w:color w:val="000000"/>
          <w:sz w:val="24"/>
          <w:szCs w:val="24"/>
        </w:rPr>
        <w:t>zakup następującego sprzętu  rehabilitacyjnego:</w:t>
      </w:r>
    </w:p>
    <w:tbl>
      <w:tblPr>
        <w:tblW w:w="912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2657"/>
        <w:gridCol w:w="5961"/>
      </w:tblGrid>
      <w:tr w:rsidR="0040063E" w:rsidRPr="00FE3FE2" w:rsidTr="0040063E">
        <w:trPr>
          <w:trHeight w:val="366"/>
        </w:trPr>
        <w:tc>
          <w:tcPr>
            <w:tcW w:w="506" w:type="dxa"/>
          </w:tcPr>
          <w:p w:rsidR="0040063E" w:rsidRPr="00FE3FE2" w:rsidRDefault="0040063E" w:rsidP="00824CAD">
            <w:pPr>
              <w:jc w:val="center"/>
              <w:rPr>
                <w:rFonts w:ascii="Calibri" w:hAnsi="Calibri"/>
                <w:b/>
              </w:rPr>
            </w:pPr>
            <w:r w:rsidRPr="00FE3FE2">
              <w:rPr>
                <w:rFonts w:ascii="Calibri" w:hAnsi="Calibri"/>
                <w:b/>
              </w:rPr>
              <w:t>l.p.</w:t>
            </w:r>
          </w:p>
        </w:tc>
        <w:tc>
          <w:tcPr>
            <w:tcW w:w="2657" w:type="dxa"/>
          </w:tcPr>
          <w:p w:rsidR="0040063E" w:rsidRPr="00FE3FE2" w:rsidRDefault="0040063E" w:rsidP="00824CAD">
            <w:pPr>
              <w:jc w:val="center"/>
              <w:rPr>
                <w:rFonts w:ascii="Calibri" w:hAnsi="Calibri"/>
                <w:b/>
              </w:rPr>
            </w:pPr>
            <w:r w:rsidRPr="00FE3FE2">
              <w:rPr>
                <w:rFonts w:ascii="Calibri" w:hAnsi="Calibri"/>
                <w:b/>
              </w:rPr>
              <w:t>Nazwa sprzętu</w:t>
            </w:r>
          </w:p>
        </w:tc>
        <w:tc>
          <w:tcPr>
            <w:tcW w:w="5961" w:type="dxa"/>
          </w:tcPr>
          <w:p w:rsidR="0040063E" w:rsidRPr="00FE3FE2" w:rsidRDefault="0040063E" w:rsidP="0040063E">
            <w:pPr>
              <w:jc w:val="center"/>
              <w:rPr>
                <w:rFonts w:ascii="Calibri" w:hAnsi="Calibri"/>
                <w:b/>
              </w:rPr>
            </w:pPr>
            <w:r w:rsidRPr="00FE3FE2">
              <w:rPr>
                <w:rFonts w:ascii="Calibri" w:hAnsi="Calibri"/>
                <w:b/>
              </w:rPr>
              <w:t>Przeznaczenie sprzętu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Mphi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 – Mobilny laser z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wielodiodowym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aplikatorem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 – wbudowane 1 ciągłe i 1 impulsowe źródło promieniowania  laserowego MLS o mocy 1100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. Dotykowy wyświetlacz LCD. Automatyczna kalkulacja wyemitowanej energii zgodnie z ustawionymi parametrami. Wbudowany akumulator, atlas anatomiczny.</w:t>
            </w:r>
          </w:p>
        </w:tc>
        <w:tc>
          <w:tcPr>
            <w:tcW w:w="5961" w:type="dxa"/>
          </w:tcPr>
          <w:p w:rsidR="0040063E" w:rsidRPr="0040063E" w:rsidRDefault="0040063E" w:rsidP="004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Ma działanie przeciwzapalne, przeciwobrzękowe, przeciwbólowe, </w:t>
            </w:r>
            <w:r w:rsidRPr="0040063E">
              <w:rPr>
                <w:rFonts w:ascii="Times New Roman" w:hAnsi="Times New Roman" w:cs="Times New Roman"/>
                <w:sz w:val="24"/>
                <w:szCs w:val="24"/>
              </w:rPr>
              <w:br/>
              <w:t>intensywne działanie analgetyczne.</w:t>
            </w:r>
            <w:r w:rsidRPr="0040063E">
              <w:rPr>
                <w:rFonts w:ascii="Times New Roman" w:hAnsi="Times New Roman" w:cs="Times New Roman"/>
                <w:sz w:val="24"/>
                <w:szCs w:val="24"/>
              </w:rPr>
              <w:br/>
              <w:t>Powoduje szybkie ustąpienie objawów chorobowych i daje  długotrwałe rezultaty.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Aparat do krioterapii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CRYO-T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 ELEPHANT  60 – zestaw ze zbiornikiem 60 l, z czujnikiem temperatury skóry pacjenta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Pozwala na łatwe i bezpieczne prowadzenie zabiegów we wszystkich placówkach rehabilitacyjnych, również w tych, którym zabiegi krioterapii i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kriostymulacji</w:t>
            </w:r>
            <w:proofErr w:type="spellEnd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 miejscowej.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Przyrząd do ćwiczeń stawu skokowego – kula (tapicerowany)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Dzięki przyrządowi do ćwiczeń stawu skokowego, wycinkowi walca i wycinkowi kuli możesz ćwiczyć staw skokowy, zgięcie podeszwowe i wyprost grzbietowy stopy.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Jumper 52x24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 na celu zwiększenie wytrzymałości, siły, szybkości, koordynacji oraz ogólnej sprawności fizycznej i wydajności organizmu.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Podest równoważony „kwadrat”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Daje możliwości zastosowania w treningu sensomotorycznym. Ich górna, posiadająca małe wypustki powierzchnia wywołuje dodatkowy efekt stymulacyjny stref </w:t>
            </w:r>
            <w:proofErr w:type="spellStart"/>
            <w:r w:rsidRPr="0040063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reflektorycznych</w:t>
            </w:r>
            <w:proofErr w:type="spellEnd"/>
            <w:r w:rsidRPr="0040063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Trener równowagi elastyczny - zielony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Wykorzystywany w terapii kończyn dolnych, korekcji wad postawy, w celu poprawy koordynacji i równowagi.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Trener równowagi wypełniony powietrzem – czarny (gładki i z kolcami)</w:t>
            </w:r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Wykorzystywany w terapii kończyn dolnych, korekcji wad postawy, w celu poprawy koordynacji i równowagi.</w:t>
            </w:r>
          </w:p>
        </w:tc>
      </w:tr>
      <w:tr w:rsidR="0040063E" w:rsidRPr="00FE3FE2" w:rsidTr="0040063E">
        <w:trPr>
          <w:trHeight w:val="624"/>
        </w:trPr>
        <w:tc>
          <w:tcPr>
            <w:tcW w:w="506" w:type="dxa"/>
          </w:tcPr>
          <w:p w:rsidR="0040063E" w:rsidRPr="00FE3FE2" w:rsidRDefault="0040063E" w:rsidP="009E77D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57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sz w:val="24"/>
                <w:szCs w:val="24"/>
              </w:rPr>
              <w:t xml:space="preserve">Platforma USB </w:t>
            </w:r>
            <w:proofErr w:type="spellStart"/>
            <w:r w:rsidRPr="0040063E">
              <w:rPr>
                <w:rFonts w:ascii="Times New Roman" w:hAnsi="Times New Roman" w:cs="Times New Roman"/>
                <w:sz w:val="24"/>
                <w:szCs w:val="24"/>
              </w:rPr>
              <w:t>Jakobs</w:t>
            </w:r>
            <w:proofErr w:type="spellEnd"/>
          </w:p>
        </w:tc>
        <w:tc>
          <w:tcPr>
            <w:tcW w:w="5961" w:type="dxa"/>
          </w:tcPr>
          <w:p w:rsidR="0040063E" w:rsidRPr="0040063E" w:rsidRDefault="0040063E" w:rsidP="00824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Platforma </w:t>
            </w:r>
            <w:proofErr w:type="spellStart"/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sensometryczna</w:t>
            </w:r>
            <w:proofErr w:type="spellEnd"/>
            <w:r w:rsidRPr="00400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znajduje szerokie zastosowanie w fizjoterapii, ortopedii, neurologii, korekcji wad postawy, terapii sportowej, treningu sportowym oraz w działaniach prewencyjnych. Stosuje się ją w celu poprawy reakcji psychomotorycznych oraz odczucia ruchu w przestrzeni, głównie w celu wyrobienia reakcji równoważnych, poprawy koordynacji ruchowej oraz polepszenia przewodnictwa nerwowo-mięśniowego.</w:t>
            </w:r>
          </w:p>
        </w:tc>
      </w:tr>
    </w:tbl>
    <w:p w:rsidR="0040063E" w:rsidRDefault="0040063E" w:rsidP="009E7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77D7" w:rsidRPr="0040063E" w:rsidRDefault="0040063E" w:rsidP="009E77D7">
      <w:pPr>
        <w:rPr>
          <w:rFonts w:ascii="Times New Roman" w:hAnsi="Times New Roman" w:cs="Times New Roman"/>
          <w:b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Planowane dofinansowanie ze środków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zewnętrznych:</w:t>
      </w:r>
    </w:p>
    <w:p w:rsidR="009E77D7" w:rsidRPr="0040063E" w:rsidRDefault="009E77D7" w:rsidP="004006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063E">
        <w:rPr>
          <w:rFonts w:ascii="Times New Roman" w:hAnsi="Times New Roman" w:cs="Times New Roman"/>
          <w:sz w:val="24"/>
          <w:szCs w:val="24"/>
        </w:rPr>
        <w:t>Całkowity koszt projektu –  42 593,86 zł</w:t>
      </w:r>
    </w:p>
    <w:p w:rsidR="009E77D7" w:rsidRPr="0040063E" w:rsidRDefault="009E77D7" w:rsidP="0040063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0063E">
        <w:rPr>
          <w:rFonts w:ascii="Times New Roman" w:hAnsi="Times New Roman" w:cs="Times New Roman"/>
          <w:sz w:val="24"/>
          <w:szCs w:val="24"/>
        </w:rPr>
        <w:t>Wysokość środków własnych –  27 949,77</w:t>
      </w:r>
    </w:p>
    <w:p w:rsidR="009E77D7" w:rsidRDefault="009E77D7" w:rsidP="0040063E">
      <w:pPr>
        <w:pStyle w:val="Bezodstpw"/>
        <w:rPr>
          <w:rFonts w:ascii="Times New Roman" w:hAnsi="Times New Roman" w:cs="Times New Roman"/>
          <w:bCs/>
          <w:spacing w:val="10"/>
          <w:sz w:val="24"/>
          <w:szCs w:val="24"/>
        </w:rPr>
      </w:pPr>
      <w:r w:rsidRPr="0040063E">
        <w:rPr>
          <w:rFonts w:ascii="Times New Roman" w:hAnsi="Times New Roman" w:cs="Times New Roman"/>
          <w:sz w:val="24"/>
          <w:szCs w:val="24"/>
        </w:rPr>
        <w:t xml:space="preserve">Wnioskowana kwota dofinansowania ze środków PFRON – </w:t>
      </w:r>
      <w:r w:rsidRPr="0040063E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14 644,09 zł</w:t>
      </w:r>
      <w:r w:rsidR="00C0790A">
        <w:rPr>
          <w:rFonts w:ascii="Times New Roman" w:hAnsi="Times New Roman" w:cs="Times New Roman"/>
          <w:bCs/>
          <w:spacing w:val="10"/>
          <w:sz w:val="24"/>
          <w:szCs w:val="24"/>
        </w:rPr>
        <w:t>.</w:t>
      </w:r>
    </w:p>
    <w:p w:rsidR="00C0790A" w:rsidRPr="0040063E" w:rsidRDefault="00C0790A" w:rsidP="0040063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0453F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Informacja o realizacji projektu</w:t>
      </w:r>
      <w:r w:rsidRPr="0040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453F" w:rsidRPr="0040063E" w:rsidRDefault="0000453F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Podpisano umowę 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pomiędzy Województwem Dolnośląskim reprezentowanym przez Pana Radosława </w:t>
      </w:r>
      <w:proofErr w:type="spellStart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Mołonia</w:t>
      </w:r>
      <w:proofErr w:type="spellEnd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C07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icemarszałka Województwa Dolnośląskiego oraz </w:t>
      </w:r>
      <w:r w:rsidR="00C07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ana Włodzimierza </w:t>
      </w:r>
      <w:proofErr w:type="spellStart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Chlebosza</w:t>
      </w:r>
      <w:proofErr w:type="spellEnd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członka Zarząd</w:t>
      </w:r>
      <w:r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Województwa Dolnośląskiego</w:t>
      </w:r>
      <w:r w:rsidR="00C07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Gmin</w:t>
      </w:r>
      <w:r w:rsidR="00C07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ą</w:t>
      </w:r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Zawonia reprezentowaną przez Pana Roberta </w:t>
      </w:r>
      <w:proofErr w:type="spellStart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Borczyka</w:t>
      </w:r>
      <w:proofErr w:type="spellEnd"/>
      <w:r w:rsidR="009E77D7"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Wójta Gminy Zawonia przy kontrasygnacie Pani Jadwigi Kaczmarek Skarbnika Gminy Zawonia. </w:t>
      </w:r>
      <w:r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przyznanie pomocy z Urzędem Marszałkowskim.</w:t>
      </w:r>
      <w:bookmarkStart w:id="0" w:name="_GoBack"/>
      <w:bookmarkEnd w:id="0"/>
      <w:r w:rsidRPr="004006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0453F" w:rsidRPr="00FF3CD6" w:rsidRDefault="0000453F" w:rsidP="0000453F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400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Planowany termin realizacji:</w:t>
      </w:r>
      <w:r w:rsidRPr="00400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0063E" w:rsidRPr="00D46405">
        <w:rPr>
          <w:rFonts w:ascii="Times New Roman" w:eastAsia="Times New Roman" w:hAnsi="Times New Roman" w:cs="Times New Roman"/>
          <w:color w:val="000000"/>
          <w:sz w:val="24"/>
          <w:szCs w:val="24"/>
        </w:rPr>
        <w:t>do 30.05.</w:t>
      </w:r>
      <w:r w:rsidRPr="00D46405">
        <w:rPr>
          <w:rFonts w:ascii="Times New Roman" w:eastAsia="Times New Roman" w:hAnsi="Times New Roman" w:cs="Times New Roman"/>
          <w:color w:val="000000"/>
          <w:sz w:val="24"/>
          <w:szCs w:val="24"/>
        </w:rPr>
        <w:t>2014 r</w:t>
      </w:r>
      <w:r w:rsidRPr="00D4640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00453F" w:rsidRDefault="0000453F" w:rsidP="00004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53F" w:rsidRPr="00CF7477" w:rsidRDefault="0000453F" w:rsidP="0000453F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453F" w:rsidRPr="00CF7477" w:rsidRDefault="0000453F" w:rsidP="0000453F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</w:rPr>
      </w:pPr>
      <w:r w:rsidRPr="00CF7477">
        <w:rPr>
          <w:rFonts w:ascii="Arial" w:eastAsia="Times New Roman" w:hAnsi="Arial" w:cs="Arial"/>
          <w:color w:val="5C5C5C"/>
          <w:sz w:val="15"/>
          <w:szCs w:val="15"/>
        </w:rPr>
        <w:t> </w:t>
      </w:r>
    </w:p>
    <w:p w:rsidR="0000453F" w:rsidRPr="00CF7477" w:rsidRDefault="0000453F" w:rsidP="00004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477">
        <w:rPr>
          <w:rFonts w:ascii="Arial" w:eastAsia="Times New Roman" w:hAnsi="Arial" w:cs="Arial"/>
          <w:color w:val="FFFFFF"/>
          <w:sz w:val="6"/>
          <w:szCs w:val="6"/>
        </w:rPr>
        <w:t> </w:t>
      </w:r>
    </w:p>
    <w:p w:rsidR="0000453F" w:rsidRDefault="0000453F" w:rsidP="0000453F"/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1D29"/>
    <w:multiLevelType w:val="hybridMultilevel"/>
    <w:tmpl w:val="7E48F152"/>
    <w:lvl w:ilvl="0" w:tplc="5CF230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0453F"/>
    <w:rsid w:val="000037C7"/>
    <w:rsid w:val="0000453F"/>
    <w:rsid w:val="0005125C"/>
    <w:rsid w:val="001B4899"/>
    <w:rsid w:val="0020042A"/>
    <w:rsid w:val="0035685A"/>
    <w:rsid w:val="003A7D15"/>
    <w:rsid w:val="0040063E"/>
    <w:rsid w:val="007833D1"/>
    <w:rsid w:val="00850F7A"/>
    <w:rsid w:val="009E77D7"/>
    <w:rsid w:val="00C0790A"/>
    <w:rsid w:val="00D4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53F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04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3F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45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0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04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453F"/>
    <w:rPr>
      <w:b/>
      <w:bCs/>
    </w:rPr>
  </w:style>
  <w:style w:type="paragraph" w:styleId="Bezodstpw">
    <w:name w:val="No Spacing"/>
    <w:uiPriority w:val="1"/>
    <w:qFormat/>
    <w:rsid w:val="0040063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4</cp:revision>
  <dcterms:created xsi:type="dcterms:W3CDTF">2014-03-18T07:30:00Z</dcterms:created>
  <dcterms:modified xsi:type="dcterms:W3CDTF">2014-03-18T09:36:00Z</dcterms:modified>
</cp:coreProperties>
</file>